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A8" w:rsidRDefault="00CC5A7B">
      <w:pPr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1F7BD0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Hochschule</w:t>
      </w:r>
      <w:r w:rsidR="004D3DA8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(KBH)</w:t>
      </w:r>
    </w:p>
    <w:p w:rsidR="004D3DA8" w:rsidRDefault="00CC5A7B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Tagesordnung der </w:t>
      </w:r>
      <w:r w:rsidR="00C514FB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1</w:t>
      </w:r>
      <w:r w:rsidR="002C79A3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9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. Sitzung</w:t>
      </w:r>
    </w:p>
    <w:p w:rsidR="004D3DA8" w:rsidRDefault="004D3DA8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D3DA8" w:rsidRDefault="00596E27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Datum: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2C79A3">
        <w:rPr>
          <w:rFonts w:ascii="Verdana" w:eastAsia="Verdana" w:hAnsi="Verdana" w:cs="Verdana"/>
          <w:b/>
          <w:bCs/>
          <w:color w:val="000000"/>
          <w:sz w:val="20"/>
          <w:szCs w:val="20"/>
        </w:rPr>
        <w:t>22.06.2023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Dauer: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2C79A3">
        <w:rPr>
          <w:rFonts w:ascii="Verdana" w:eastAsia="Verdana" w:hAnsi="Verdana" w:cs="Verdana"/>
          <w:b/>
          <w:bCs/>
          <w:color w:val="000000"/>
          <w:sz w:val="20"/>
          <w:szCs w:val="20"/>
        </w:rPr>
        <w:t>9:3</w:t>
      </w:r>
      <w:r w:rsidR="005C5A6A">
        <w:rPr>
          <w:rFonts w:ascii="Verdana" w:eastAsia="Verdana" w:hAnsi="Verdana" w:cs="Verdana"/>
          <w:b/>
          <w:bCs/>
          <w:color w:val="000000"/>
          <w:sz w:val="20"/>
          <w:szCs w:val="20"/>
        </w:rPr>
        <w:t>0-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Ort: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CC5A7B">
        <w:rPr>
          <w:rFonts w:ascii="Verdana" w:eastAsia="Verdana" w:hAnsi="Verdana" w:cs="Verdana"/>
          <w:b/>
          <w:bCs/>
          <w:color w:val="000000"/>
          <w:sz w:val="20"/>
          <w:szCs w:val="20"/>
        </w:rPr>
        <w:t>Zoom</w:t>
      </w:r>
    </w:p>
    <w:p w:rsidR="002D566D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Moderation: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CF3F7E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Katja </w:t>
      </w:r>
      <w:proofErr w:type="spellStart"/>
      <w:r w:rsidR="00CF3F7E">
        <w:rPr>
          <w:rFonts w:ascii="Verdana" w:eastAsia="Verdana" w:hAnsi="Verdana" w:cs="Verdana"/>
          <w:b/>
          <w:bCs/>
          <w:color w:val="000000"/>
          <w:sz w:val="20"/>
          <w:szCs w:val="20"/>
        </w:rPr>
        <w:t>Tempke</w:t>
      </w:r>
      <w:proofErr w:type="spellEnd"/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Protokollierung: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CC0D68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Katharina </w:t>
      </w:r>
      <w:proofErr w:type="spellStart"/>
      <w:r w:rsidR="00CC0D68">
        <w:rPr>
          <w:rFonts w:ascii="Verdana" w:eastAsia="Verdana" w:hAnsi="Verdana" w:cs="Verdana"/>
          <w:b/>
          <w:bCs/>
          <w:color w:val="000000"/>
          <w:sz w:val="20"/>
          <w:szCs w:val="20"/>
        </w:rPr>
        <w:t>Barckhan</w:t>
      </w:r>
      <w:proofErr w:type="spellEnd"/>
    </w:p>
    <w:p w:rsidR="001E54C4" w:rsidRDefault="001E54C4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Tr="00CC5A7B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tabs>
                <w:tab w:val="left" w:pos="2400"/>
              </w:tabs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CC5A7B" w:rsidTr="00CC5A7B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D3DA8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Anwesenheit und</w:t>
            </w:r>
            <w:r w:rsidR="004D3DA8"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 Beschlussfähigkeit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7C02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817C02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CC5A7B" w:rsidRDefault="00817C02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C5A7B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CC5A7B" w:rsidP="002C79A3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Protokoll</w:t>
            </w:r>
            <w:r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bestätigung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der </w:t>
            </w:r>
            <w:r w:rsidR="002D566D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2C79A3"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 w:rsidR="00596E27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2910AA">
              <w:rPr>
                <w:rFonts w:ascii="Verdana" w:eastAsia="Verdana" w:hAnsi="Verdana" w:cs="Verdana"/>
                <w:sz w:val="20"/>
                <w:szCs w:val="20"/>
              </w:rPr>
              <w:t xml:space="preserve"> Sitzung vom </w:t>
            </w:r>
            <w:r w:rsidR="002C79A3">
              <w:rPr>
                <w:rFonts w:ascii="Verdana" w:eastAsia="Verdana" w:hAnsi="Verdana" w:cs="Verdana"/>
                <w:sz w:val="20"/>
                <w:szCs w:val="20"/>
              </w:rPr>
              <w:t>20</w:t>
            </w:r>
            <w:r w:rsidR="002D566D">
              <w:rPr>
                <w:rFonts w:ascii="Verdana" w:eastAsia="Verdana" w:hAnsi="Verdana" w:cs="Verdana"/>
                <w:sz w:val="20"/>
                <w:szCs w:val="20"/>
              </w:rPr>
              <w:t>.0</w:t>
            </w:r>
            <w:r w:rsidR="002C79A3"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 w:rsidR="002D566D">
              <w:rPr>
                <w:rFonts w:ascii="Verdana" w:eastAsia="Verdana" w:hAnsi="Verdana" w:cs="Verdana"/>
                <w:sz w:val="20"/>
                <w:szCs w:val="20"/>
              </w:rPr>
              <w:t>.2023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A4E81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Pr="00CC5A7B" w:rsidRDefault="00BA4E81" w:rsidP="00CC5A7B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Default="002C79A3" w:rsidP="002C79A3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Protokoll</w:t>
            </w:r>
            <w:r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bestätigung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der 18. Sitzung vom 25.05.2023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E81" w:rsidRPr="00CC5A7B" w:rsidRDefault="00BA4E81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BA4E81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2C79A3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Themen für die Arbeit der KBH bis März 2024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BA4E81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2C79A3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Termine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D3B1D" w:rsidRPr="00CC5A7B" w:rsidTr="007F3EA5">
        <w:tc>
          <w:tcPr>
            <w:tcW w:w="795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CC5A7B" w:rsidRDefault="00BA4E81" w:rsidP="004D3B1D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310DD1" w:rsidRDefault="002C79A3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Sonstiges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D3B1D" w:rsidRPr="00CC5A7B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D3DA8" w:rsidRPr="00CC5A7B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CC5A7B" w:rsidP="00CC5A7B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Sven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Jennessen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87792D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CC5A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Christian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Rathmann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4111F9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2C79A3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Mihan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941BE9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Cosima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Fanselow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2C79A3" w:rsidP="00E95E3C">
            <w:pPr>
              <w:pStyle w:val="TabellenInhal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Katja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Tempke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2C79A3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Lars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Mussehl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35D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7F3EA5" w:rsidRDefault="007F3EA5" w:rsidP="007F3EA5">
            <w:pPr>
              <w:autoSpaceDE w:val="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br/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Rede- und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87792D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2C79A3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Moßner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514FB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Default="00C514FB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Leah Strauß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87792D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jc w:val="center"/>
              <w:rPr>
                <w:rFonts w:ascii="Verdana" w:eastAsia="ArialMT" w:hAnsi="Verdana" w:cs="ArialMT"/>
                <w:b/>
                <w:bCs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Rumjana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Slodicka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SBV</w:t>
            </w:r>
            <w:r w:rsidR="00201AC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r w:rsidR="005A77B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="005A77B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Indyk</w:t>
            </w:r>
            <w:proofErr w:type="spellEnd"/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Default="00CC0D68" w:rsidP="00CC0D68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N.N. </w:t>
            </w:r>
            <w:r w:rsidR="00941B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(Beauftragte</w:t>
            </w:r>
            <w:r w:rsidR="005C5A6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*</w:t>
            </w:r>
            <w:r w:rsidR="00941B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2C79A3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GPR</w:t>
            </w:r>
            <w:r w:rsidR="005A77B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r w:rsidR="002C79A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Marion </w:t>
            </w:r>
            <w:proofErr w:type="spellStart"/>
            <w:r w:rsidR="002C79A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Dewender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Kütt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30695E" w:rsidRDefault="0030695E">
      <w: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203400" w:rsidP="00706C9E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proofErr w:type="spellStart"/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Gäst</w:t>
            </w:r>
            <w:proofErr w:type="spellEnd"/>
            <w:r w:rsidR="004F3A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*innen</w:t>
            </w:r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C0D68" w:rsidRDefault="00BE5DC8" w:rsidP="007F3EA5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C0D68">
              <w:rPr>
                <w:rFonts w:ascii="Verdana" w:eastAsia="Verdana" w:hAnsi="Verdana" w:cs="Verdana"/>
                <w:sz w:val="20"/>
                <w:szCs w:val="20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C0D68" w:rsidRDefault="00E95E3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CC0D68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D04FB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C0D68" w:rsidRDefault="00BE5DC8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C0D68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CC0D68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D04FB" w:rsidRPr="00C514FB" w:rsidTr="00201AC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Default="005A77BA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Katharina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Barckhan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Protokoll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CA1ACB" w:rsidRPr="00C514FB" w:rsidRDefault="00CA1ACB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0E57E6" w:rsidRPr="00C514FB" w:rsidRDefault="000E57E6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D3DA8" w:rsidRPr="00CA1ACB" w:rsidRDefault="007A678B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>TOP 1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>Anwesenheit und</w:t>
      </w:r>
      <w:r w:rsidR="004D3DA8"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 Beschlussfähigkeit</w:t>
      </w: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7A678B" w:rsidRPr="007A678B" w:rsidRDefault="005A77BA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Die Kommission ist </w:t>
      </w:r>
      <w:r w:rsidR="00C047CA">
        <w:rPr>
          <w:rFonts w:ascii="Verdana" w:eastAsia="Verdana" w:hAnsi="Verdana" w:cs="Verdana"/>
          <w:sz w:val="20"/>
          <w:szCs w:val="20"/>
        </w:rPr>
        <w:t>(nicht)</w:t>
      </w:r>
      <w:r w:rsidR="007A678B">
        <w:rPr>
          <w:rFonts w:ascii="Verdana" w:eastAsia="Verdana" w:hAnsi="Verdana" w:cs="Verdana"/>
          <w:sz w:val="20"/>
          <w:szCs w:val="20"/>
        </w:rPr>
        <w:t xml:space="preserve"> beschlussfähig</w:t>
      </w:r>
    </w:p>
    <w:p w:rsidR="0011027B" w:rsidRDefault="0011027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6534BE" w:rsidRPr="00CA1ACB" w:rsidRDefault="0011027B" w:rsidP="006534BE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</w:t>
      </w:r>
      <w:r w:rsidR="004C6F71" w:rsidRPr="00CA1ACB">
        <w:rPr>
          <w:rFonts w:ascii="Verdana" w:hAnsi="Verdana"/>
          <w:b/>
          <w:sz w:val="20"/>
          <w:szCs w:val="20"/>
          <w:u w:val="single"/>
        </w:rPr>
        <w:t>2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="007A678B" w:rsidRPr="00CA1ACB">
        <w:rPr>
          <w:rFonts w:ascii="Verdana" w:eastAsia="Verdana" w:hAnsi="Verdana" w:cs="Verdana"/>
          <w:b/>
          <w:sz w:val="20"/>
          <w:szCs w:val="20"/>
          <w:u w:val="single"/>
        </w:rPr>
        <w:t>Beschluss der Tagesordnung</w:t>
      </w:r>
    </w:p>
    <w:p w:rsidR="003443E6" w:rsidRDefault="003443E6" w:rsidP="006534BE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Tagesordnung wird beschlossen / ergänzt</w:t>
      </w:r>
    </w:p>
    <w:p w:rsidR="007A678B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P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NEIN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ENTHALTUNG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</w:p>
    <w:p w:rsidR="003443E6" w:rsidRDefault="003443E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B23AC6" w:rsidRDefault="00B23AC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CA1ACB" w:rsidRPr="00CA1ACB" w:rsidRDefault="00CA1ACB" w:rsidP="00CA1ACB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3: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Protokollbestätigung der </w:t>
      </w:r>
      <w:r w:rsidR="00201AC1">
        <w:rPr>
          <w:rFonts w:ascii="Verdana" w:eastAsia="Verdana" w:hAnsi="Verdana" w:cs="Verdana"/>
          <w:b/>
          <w:sz w:val="20"/>
          <w:szCs w:val="20"/>
          <w:u w:val="single"/>
        </w:rPr>
        <w:t>1</w:t>
      </w:r>
      <w:r w:rsidR="002C79A3">
        <w:rPr>
          <w:rFonts w:ascii="Verdana" w:eastAsia="Verdana" w:hAnsi="Verdana" w:cs="Verdana"/>
          <w:b/>
          <w:sz w:val="20"/>
          <w:szCs w:val="20"/>
          <w:u w:val="single"/>
        </w:rPr>
        <w:t>7</w:t>
      </w:r>
      <w:r w:rsidR="00596E27">
        <w:rPr>
          <w:rFonts w:ascii="Verdana" w:eastAsia="Verdana" w:hAnsi="Verdana" w:cs="Verdana"/>
          <w:b/>
          <w:sz w:val="20"/>
          <w:szCs w:val="20"/>
          <w:u w:val="single"/>
        </w:rPr>
        <w:t xml:space="preserve">.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Sitzung vom </w:t>
      </w:r>
      <w:r w:rsidR="005C5A6A">
        <w:rPr>
          <w:rFonts w:ascii="Verdana" w:eastAsia="Verdana" w:hAnsi="Verdana" w:cs="Verdana"/>
          <w:b/>
          <w:sz w:val="20"/>
          <w:szCs w:val="20"/>
          <w:u w:val="single"/>
        </w:rPr>
        <w:t>2</w:t>
      </w:r>
      <w:r w:rsidR="002C79A3">
        <w:rPr>
          <w:rFonts w:ascii="Verdana" w:eastAsia="Verdana" w:hAnsi="Verdana" w:cs="Verdana"/>
          <w:b/>
          <w:sz w:val="20"/>
          <w:szCs w:val="20"/>
          <w:u w:val="single"/>
        </w:rPr>
        <w:t>0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="002D566D">
        <w:rPr>
          <w:rFonts w:ascii="Verdana" w:eastAsia="Verdana" w:hAnsi="Verdana" w:cs="Verdana"/>
          <w:b/>
          <w:sz w:val="20"/>
          <w:szCs w:val="20"/>
          <w:u w:val="single"/>
        </w:rPr>
        <w:t>0</w:t>
      </w:r>
      <w:r w:rsidR="002C79A3">
        <w:rPr>
          <w:rFonts w:ascii="Verdana" w:eastAsia="Verdana" w:hAnsi="Verdana" w:cs="Verdana"/>
          <w:b/>
          <w:sz w:val="20"/>
          <w:szCs w:val="20"/>
          <w:u w:val="single"/>
        </w:rPr>
        <w:t>4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="00203400">
        <w:rPr>
          <w:rFonts w:ascii="Verdana" w:eastAsia="Verdana" w:hAnsi="Verdana" w:cs="Verdana"/>
          <w:b/>
          <w:sz w:val="20"/>
          <w:szCs w:val="20"/>
          <w:u w:val="single"/>
        </w:rPr>
        <w:t>202</w:t>
      </w:r>
      <w:r w:rsidR="002D566D">
        <w:rPr>
          <w:rFonts w:ascii="Verdana" w:eastAsia="Verdana" w:hAnsi="Verdana" w:cs="Verdana"/>
          <w:b/>
          <w:sz w:val="20"/>
          <w:szCs w:val="20"/>
          <w:u w:val="single"/>
        </w:rPr>
        <w:t>3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5A77BA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Das Protokoll wird</w:t>
      </w:r>
      <w:r w:rsidR="00CA1ACB">
        <w:rPr>
          <w:rFonts w:ascii="Verdana" w:eastAsia="Verdana" w:hAnsi="Verdana" w:cs="Verdana"/>
          <w:sz w:val="20"/>
          <w:szCs w:val="20"/>
        </w:rPr>
        <w:t xml:space="preserve"> beschlossen.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CA1ACB" w:rsidP="00CA1AC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NEIN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ENTHALTUNG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</w:p>
    <w:p w:rsidR="00BA4E81" w:rsidRDefault="00BA4E81" w:rsidP="00CA1AC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2C79A3" w:rsidRPr="00CA1ACB" w:rsidRDefault="002C79A3" w:rsidP="002C79A3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</w:t>
      </w:r>
      <w:r>
        <w:rPr>
          <w:rFonts w:ascii="Verdana" w:hAnsi="Verdana"/>
          <w:b/>
          <w:sz w:val="20"/>
          <w:szCs w:val="20"/>
          <w:u w:val="single"/>
        </w:rPr>
        <w:t>4</w:t>
      </w:r>
      <w:r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Protokollbestätigung der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18.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Sitzung vom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25.05.2023</w:t>
      </w:r>
    </w:p>
    <w:p w:rsidR="002C79A3" w:rsidRDefault="002C79A3" w:rsidP="002C79A3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2C79A3" w:rsidRDefault="002C79A3" w:rsidP="002C79A3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Das Protokoll wird beschlossen.</w:t>
      </w:r>
    </w:p>
    <w:p w:rsidR="002C79A3" w:rsidRDefault="002C79A3" w:rsidP="002C79A3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2C79A3" w:rsidRDefault="002C79A3" w:rsidP="002C79A3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NEIN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ENTHALTUNG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2C79A3" w:rsidRDefault="002C79A3" w:rsidP="002C79A3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2C79A3" w:rsidRPr="00465BE5" w:rsidRDefault="002C79A3" w:rsidP="002C79A3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465BE5">
        <w:rPr>
          <w:rFonts w:ascii="Verdana" w:eastAsia="Verdana" w:hAnsi="Verdana" w:cs="Verdana"/>
          <w:b/>
          <w:sz w:val="20"/>
          <w:szCs w:val="20"/>
          <w:u w:val="single"/>
        </w:rPr>
        <w:t>TOP 5: Themen für die Arbeit der KBH bis März 2024</w:t>
      </w:r>
    </w:p>
    <w:p w:rsidR="005C5A6A" w:rsidRDefault="005C5A6A" w:rsidP="00CA1ACB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2C79A3" w:rsidRDefault="002C79A3" w:rsidP="00CA1ACB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465BE5" w:rsidRPr="009A4FBB" w:rsidRDefault="00465BE5" w:rsidP="00CA1ACB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2D566D" w:rsidRPr="00992847" w:rsidRDefault="00BD6CC4" w:rsidP="002D566D">
      <w:pPr>
        <w:pStyle w:val="TabellenInhalt"/>
        <w:rPr>
          <w:rFonts w:ascii="Verdana" w:eastAsia="Verdana" w:hAnsi="Verdana" w:cs="Verdana"/>
          <w:sz w:val="20"/>
          <w:szCs w:val="20"/>
        </w:rPr>
      </w:pPr>
      <w:r w:rsidRPr="00992847">
        <w:rPr>
          <w:rFonts w:ascii="Verdana" w:eastAsia="Verdana" w:hAnsi="Verdana" w:cs="Verdana"/>
          <w:b/>
          <w:sz w:val="20"/>
          <w:szCs w:val="20"/>
          <w:u w:val="single"/>
        </w:rPr>
        <w:t xml:space="preserve">TOP </w:t>
      </w:r>
      <w:r w:rsidR="002C79A3">
        <w:rPr>
          <w:rFonts w:ascii="Verdana" w:eastAsia="Verdana" w:hAnsi="Verdana" w:cs="Verdana"/>
          <w:b/>
          <w:sz w:val="20"/>
          <w:szCs w:val="20"/>
          <w:u w:val="single"/>
        </w:rPr>
        <w:t>6</w:t>
      </w:r>
      <w:r w:rsidRPr="00992847">
        <w:rPr>
          <w:rFonts w:ascii="Verdana" w:eastAsia="Verdana" w:hAnsi="Verdana" w:cs="Verdana"/>
          <w:b/>
          <w:sz w:val="20"/>
          <w:szCs w:val="20"/>
          <w:u w:val="single"/>
        </w:rPr>
        <w:t xml:space="preserve">: </w:t>
      </w:r>
      <w:r w:rsidR="00C047CA" w:rsidRPr="00992847">
        <w:rPr>
          <w:rFonts w:ascii="Verdana" w:eastAsia="Verdana" w:hAnsi="Verdana" w:cs="Verdana"/>
          <w:b/>
          <w:sz w:val="20"/>
          <w:szCs w:val="20"/>
          <w:u w:val="single"/>
        </w:rPr>
        <w:t>Termine</w:t>
      </w:r>
    </w:p>
    <w:p w:rsidR="00855A5A" w:rsidRPr="00992847" w:rsidRDefault="00855A5A" w:rsidP="002D566D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5C5A6A" w:rsidRPr="005C5A6A" w:rsidRDefault="002C79A3" w:rsidP="00CA1ACB">
      <w:pPr>
        <w:pStyle w:val="TabellenInhalt"/>
        <w:rPr>
          <w:rFonts w:ascii="Verdana" w:eastAsia="Verdana" w:hAnsi="Verdana" w:cstheme="minorHAnsi"/>
          <w:sz w:val="20"/>
          <w:szCs w:val="20"/>
        </w:rPr>
      </w:pPr>
      <w:r>
        <w:rPr>
          <w:rFonts w:ascii="Verdana" w:eastAsia="Verdana" w:hAnsi="Verdana" w:cstheme="minorHAnsi"/>
          <w:sz w:val="20"/>
          <w:szCs w:val="20"/>
        </w:rPr>
        <w:t xml:space="preserve">Der erste Schritt der Terminfindung für die Sitzungen September 2023 bis März 2024 ist abgeschlossen, es wird </w:t>
      </w:r>
      <w:r w:rsidR="00465BE5">
        <w:rPr>
          <w:rFonts w:ascii="Verdana" w:eastAsia="Verdana" w:hAnsi="Verdana" w:cstheme="minorHAnsi"/>
          <w:sz w:val="20"/>
          <w:szCs w:val="20"/>
        </w:rPr>
        <w:t>der Donnerstagvormittag</w:t>
      </w:r>
      <w:r>
        <w:rPr>
          <w:rFonts w:ascii="Verdana" w:eastAsia="Verdana" w:hAnsi="Verdana" w:cstheme="minorHAnsi"/>
          <w:sz w:val="20"/>
          <w:szCs w:val="20"/>
        </w:rPr>
        <w:t>. Der zweite Schritt ist aktuell noch in Arbeit, die finalen Termine werden ab Mitte Juli stehen und bekannt gegeben.</w:t>
      </w:r>
    </w:p>
    <w:p w:rsidR="005C5A6A" w:rsidRPr="005C5A6A" w:rsidRDefault="005C5A6A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DB2A8F" w:rsidRPr="00CF3F7E" w:rsidRDefault="00DB2A8F" w:rsidP="004A0F17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F3F7E">
        <w:rPr>
          <w:rFonts w:ascii="Verdana" w:eastAsia="Verdana" w:hAnsi="Verdana" w:cs="Verdana"/>
          <w:b/>
          <w:sz w:val="20"/>
          <w:szCs w:val="20"/>
          <w:u w:val="single"/>
        </w:rPr>
        <w:t xml:space="preserve">TOP </w:t>
      </w:r>
      <w:r w:rsidR="002C79A3" w:rsidRPr="00CF3F7E">
        <w:rPr>
          <w:rFonts w:ascii="Verdana" w:eastAsia="Verdana" w:hAnsi="Verdana" w:cs="Verdana"/>
          <w:b/>
          <w:sz w:val="20"/>
          <w:szCs w:val="20"/>
          <w:u w:val="single"/>
        </w:rPr>
        <w:t>7</w:t>
      </w:r>
      <w:r w:rsidR="00CC0D68" w:rsidRPr="00CF3F7E">
        <w:rPr>
          <w:rFonts w:ascii="Verdana" w:eastAsia="Verdana" w:hAnsi="Verdana" w:cs="Verdana"/>
          <w:b/>
          <w:sz w:val="20"/>
          <w:szCs w:val="20"/>
          <w:u w:val="single"/>
        </w:rPr>
        <w:t xml:space="preserve">: </w:t>
      </w:r>
      <w:r w:rsidR="00C047CA" w:rsidRPr="00CF3F7E">
        <w:rPr>
          <w:rFonts w:ascii="Verdana" w:eastAsia="Verdana" w:hAnsi="Verdana" w:cs="Verdana"/>
          <w:b/>
          <w:sz w:val="20"/>
          <w:szCs w:val="20"/>
          <w:u w:val="single"/>
        </w:rPr>
        <w:t>Sonstiges</w:t>
      </w:r>
      <w:bookmarkStart w:id="0" w:name="_GoBack"/>
      <w:bookmarkEnd w:id="0"/>
    </w:p>
    <w:p w:rsidR="00CC0D68" w:rsidRPr="00CF3F7E" w:rsidRDefault="00CC0D68" w:rsidP="004A0F17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3B428D" w:rsidRPr="00CF3F7E" w:rsidRDefault="002C79A3" w:rsidP="003B428D">
      <w:pPr>
        <w:autoSpaceDE w:val="0"/>
        <w:rPr>
          <w:rFonts w:ascii="Verdana" w:eastAsia="Verdana" w:hAnsi="Verdana" w:cs="Verdana"/>
          <w:sz w:val="20"/>
          <w:szCs w:val="20"/>
        </w:rPr>
      </w:pPr>
      <w:r w:rsidRPr="00CF3F7E">
        <w:rPr>
          <w:rFonts w:ascii="Verdana" w:eastAsia="Verdana" w:hAnsi="Verdana" w:cs="Verdana"/>
          <w:sz w:val="20"/>
          <w:szCs w:val="20"/>
        </w:rPr>
        <w:t>Bericht AG NTA (Ley)</w:t>
      </w:r>
    </w:p>
    <w:p w:rsidR="002C79A3" w:rsidRPr="00CF3F7E" w:rsidRDefault="002C79A3" w:rsidP="003B428D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2C79A3" w:rsidRPr="00CF3F7E" w:rsidRDefault="002C79A3" w:rsidP="003B428D">
      <w:pPr>
        <w:autoSpaceDE w:val="0"/>
        <w:rPr>
          <w:rFonts w:ascii="Verdana" w:eastAsia="Verdana" w:hAnsi="Verdana" w:cs="Verdana"/>
          <w:sz w:val="20"/>
          <w:szCs w:val="20"/>
        </w:rPr>
      </w:pPr>
      <w:r w:rsidRPr="00CF3F7E">
        <w:rPr>
          <w:rFonts w:ascii="Verdana" w:eastAsia="Verdana" w:hAnsi="Verdana" w:cs="Verdana"/>
          <w:sz w:val="20"/>
          <w:szCs w:val="20"/>
        </w:rPr>
        <w:t>Bericht Mittel zur Herstellung der digitalen Barrierefreiheit (Ley/Rettel)</w:t>
      </w:r>
    </w:p>
    <w:p w:rsidR="005C5A6A" w:rsidRPr="00CF3F7E" w:rsidRDefault="005C5A6A" w:rsidP="003B428D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3B428D" w:rsidRPr="002516E2" w:rsidRDefault="003B428D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  <w:proofErr w:type="spellStart"/>
      <w:r w:rsidRPr="002516E2">
        <w:rPr>
          <w:rFonts w:ascii="Verdana" w:eastAsia="Verdana" w:hAnsi="Verdana" w:cs="Verdana"/>
          <w:sz w:val="20"/>
          <w:szCs w:val="20"/>
          <w:lang w:val="en-US"/>
        </w:rPr>
        <w:t>f.d.R</w:t>
      </w:r>
      <w:proofErr w:type="spellEnd"/>
    </w:p>
    <w:p w:rsidR="003B428D" w:rsidRPr="002516E2" w:rsidRDefault="003B428D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</w:p>
    <w:p w:rsidR="003B428D" w:rsidRPr="005C5A6A" w:rsidRDefault="003B428D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</w:p>
    <w:sectPr w:rsidR="003B428D" w:rsidRPr="005C5A6A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023E"/>
    <w:multiLevelType w:val="multilevel"/>
    <w:tmpl w:val="615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B5CA9"/>
    <w:multiLevelType w:val="hybridMultilevel"/>
    <w:tmpl w:val="1BC82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80AD6"/>
    <w:multiLevelType w:val="hybridMultilevel"/>
    <w:tmpl w:val="D1622B62"/>
    <w:lvl w:ilvl="0" w:tplc="BDD4E174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5"/>
  </w:num>
  <w:num w:numId="12">
    <w:abstractNumId w:val="7"/>
  </w:num>
  <w:num w:numId="13">
    <w:abstractNumId w:val="14"/>
  </w:num>
  <w:num w:numId="14">
    <w:abstractNumId w:val="2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6E"/>
    <w:rsid w:val="00001EEE"/>
    <w:rsid w:val="00002126"/>
    <w:rsid w:val="000026A0"/>
    <w:rsid w:val="00006947"/>
    <w:rsid w:val="000108FA"/>
    <w:rsid w:val="00026A37"/>
    <w:rsid w:val="0003099C"/>
    <w:rsid w:val="00046BDB"/>
    <w:rsid w:val="000650A4"/>
    <w:rsid w:val="00066B5B"/>
    <w:rsid w:val="000808BD"/>
    <w:rsid w:val="00093B43"/>
    <w:rsid w:val="000A57F0"/>
    <w:rsid w:val="000A5F02"/>
    <w:rsid w:val="000B1B45"/>
    <w:rsid w:val="000B1BAB"/>
    <w:rsid w:val="000B5A7B"/>
    <w:rsid w:val="000D04FB"/>
    <w:rsid w:val="000D154B"/>
    <w:rsid w:val="000E57E6"/>
    <w:rsid w:val="00103A3C"/>
    <w:rsid w:val="00103D52"/>
    <w:rsid w:val="00105376"/>
    <w:rsid w:val="0011027B"/>
    <w:rsid w:val="00135A63"/>
    <w:rsid w:val="00145F7E"/>
    <w:rsid w:val="0015457B"/>
    <w:rsid w:val="001548A1"/>
    <w:rsid w:val="001677E5"/>
    <w:rsid w:val="001835CE"/>
    <w:rsid w:val="001A4977"/>
    <w:rsid w:val="001B226F"/>
    <w:rsid w:val="001B36BB"/>
    <w:rsid w:val="001D195B"/>
    <w:rsid w:val="001E54C4"/>
    <w:rsid w:val="001F3554"/>
    <w:rsid w:val="001F7BD0"/>
    <w:rsid w:val="00201AC1"/>
    <w:rsid w:val="00203400"/>
    <w:rsid w:val="0020569A"/>
    <w:rsid w:val="00207BD0"/>
    <w:rsid w:val="002330C9"/>
    <w:rsid w:val="002353C5"/>
    <w:rsid w:val="00237BC0"/>
    <w:rsid w:val="002452C4"/>
    <w:rsid w:val="0024627A"/>
    <w:rsid w:val="002516E2"/>
    <w:rsid w:val="00255B48"/>
    <w:rsid w:val="00257CE8"/>
    <w:rsid w:val="00285E9E"/>
    <w:rsid w:val="002910AA"/>
    <w:rsid w:val="00293CD8"/>
    <w:rsid w:val="00293DC8"/>
    <w:rsid w:val="00297598"/>
    <w:rsid w:val="002A3CD0"/>
    <w:rsid w:val="002B1C5D"/>
    <w:rsid w:val="002C28A4"/>
    <w:rsid w:val="002C735C"/>
    <w:rsid w:val="002C79A3"/>
    <w:rsid w:val="002D566D"/>
    <w:rsid w:val="003020EB"/>
    <w:rsid w:val="0030695E"/>
    <w:rsid w:val="00310DD1"/>
    <w:rsid w:val="00331111"/>
    <w:rsid w:val="003404C3"/>
    <w:rsid w:val="003443E6"/>
    <w:rsid w:val="00346099"/>
    <w:rsid w:val="00347FFB"/>
    <w:rsid w:val="00367562"/>
    <w:rsid w:val="00385FD1"/>
    <w:rsid w:val="0039145F"/>
    <w:rsid w:val="00395D43"/>
    <w:rsid w:val="003B0538"/>
    <w:rsid w:val="003B428D"/>
    <w:rsid w:val="003C08C2"/>
    <w:rsid w:val="003D0193"/>
    <w:rsid w:val="003F3696"/>
    <w:rsid w:val="00400C3C"/>
    <w:rsid w:val="00403150"/>
    <w:rsid w:val="004111F9"/>
    <w:rsid w:val="004205DB"/>
    <w:rsid w:val="00420C8A"/>
    <w:rsid w:val="00432383"/>
    <w:rsid w:val="00433613"/>
    <w:rsid w:val="004527F7"/>
    <w:rsid w:val="00453619"/>
    <w:rsid w:val="004631B8"/>
    <w:rsid w:val="00465BE5"/>
    <w:rsid w:val="00467CAC"/>
    <w:rsid w:val="00496781"/>
    <w:rsid w:val="004A0F17"/>
    <w:rsid w:val="004A3293"/>
    <w:rsid w:val="004A4747"/>
    <w:rsid w:val="004C6F71"/>
    <w:rsid w:val="004C7E59"/>
    <w:rsid w:val="004D3B1D"/>
    <w:rsid w:val="004D3DA8"/>
    <w:rsid w:val="004E4794"/>
    <w:rsid w:val="004F3ADB"/>
    <w:rsid w:val="004F4186"/>
    <w:rsid w:val="004F62A1"/>
    <w:rsid w:val="005026CF"/>
    <w:rsid w:val="00521BDE"/>
    <w:rsid w:val="00536D02"/>
    <w:rsid w:val="005409CC"/>
    <w:rsid w:val="00540AA9"/>
    <w:rsid w:val="005470E5"/>
    <w:rsid w:val="00553A99"/>
    <w:rsid w:val="005558BE"/>
    <w:rsid w:val="00555C2E"/>
    <w:rsid w:val="0055620D"/>
    <w:rsid w:val="00572CEB"/>
    <w:rsid w:val="005732B5"/>
    <w:rsid w:val="00596E27"/>
    <w:rsid w:val="005A70E8"/>
    <w:rsid w:val="005A77BA"/>
    <w:rsid w:val="005B6D0D"/>
    <w:rsid w:val="005C09AB"/>
    <w:rsid w:val="005C3092"/>
    <w:rsid w:val="005C5A6A"/>
    <w:rsid w:val="005E66BF"/>
    <w:rsid w:val="005E70A5"/>
    <w:rsid w:val="005F5B4F"/>
    <w:rsid w:val="005F6EE2"/>
    <w:rsid w:val="006109A5"/>
    <w:rsid w:val="006167D6"/>
    <w:rsid w:val="00616E50"/>
    <w:rsid w:val="00630B3E"/>
    <w:rsid w:val="00647F7D"/>
    <w:rsid w:val="00651014"/>
    <w:rsid w:val="006524D8"/>
    <w:rsid w:val="006534BE"/>
    <w:rsid w:val="00680F5E"/>
    <w:rsid w:val="006A4690"/>
    <w:rsid w:val="006C21A5"/>
    <w:rsid w:val="006C4377"/>
    <w:rsid w:val="006D06D4"/>
    <w:rsid w:val="006D443B"/>
    <w:rsid w:val="006E0B2D"/>
    <w:rsid w:val="006E11EE"/>
    <w:rsid w:val="00706C9E"/>
    <w:rsid w:val="00722C7D"/>
    <w:rsid w:val="00736D31"/>
    <w:rsid w:val="007469F1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7DB7"/>
    <w:rsid w:val="008D3BF4"/>
    <w:rsid w:val="008D3C8C"/>
    <w:rsid w:val="008D46B1"/>
    <w:rsid w:val="008D7693"/>
    <w:rsid w:val="008E5CD2"/>
    <w:rsid w:val="00906824"/>
    <w:rsid w:val="00916105"/>
    <w:rsid w:val="00925E99"/>
    <w:rsid w:val="00941BE9"/>
    <w:rsid w:val="0096147B"/>
    <w:rsid w:val="0096621D"/>
    <w:rsid w:val="00992847"/>
    <w:rsid w:val="009A4FBB"/>
    <w:rsid w:val="009A6C6A"/>
    <w:rsid w:val="009B02CC"/>
    <w:rsid w:val="009B3145"/>
    <w:rsid w:val="009C2178"/>
    <w:rsid w:val="009C6D60"/>
    <w:rsid w:val="009E3262"/>
    <w:rsid w:val="009E5C29"/>
    <w:rsid w:val="00A00F68"/>
    <w:rsid w:val="00A0256E"/>
    <w:rsid w:val="00A15514"/>
    <w:rsid w:val="00A33CAD"/>
    <w:rsid w:val="00A620BA"/>
    <w:rsid w:val="00A63FCE"/>
    <w:rsid w:val="00A71353"/>
    <w:rsid w:val="00A7285C"/>
    <w:rsid w:val="00A7599B"/>
    <w:rsid w:val="00A815BD"/>
    <w:rsid w:val="00A83597"/>
    <w:rsid w:val="00A86075"/>
    <w:rsid w:val="00A90BBB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5AA6"/>
    <w:rsid w:val="00B23AC6"/>
    <w:rsid w:val="00B26B6A"/>
    <w:rsid w:val="00B274B3"/>
    <w:rsid w:val="00B33114"/>
    <w:rsid w:val="00B37350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A2BF4"/>
    <w:rsid w:val="00BA4E81"/>
    <w:rsid w:val="00BA7FEE"/>
    <w:rsid w:val="00BC7A55"/>
    <w:rsid w:val="00BD6CC4"/>
    <w:rsid w:val="00BE0820"/>
    <w:rsid w:val="00BE1D6E"/>
    <w:rsid w:val="00BE5DC8"/>
    <w:rsid w:val="00BF02A9"/>
    <w:rsid w:val="00BF2207"/>
    <w:rsid w:val="00C047CA"/>
    <w:rsid w:val="00C10F67"/>
    <w:rsid w:val="00C13E0B"/>
    <w:rsid w:val="00C34541"/>
    <w:rsid w:val="00C50D87"/>
    <w:rsid w:val="00C51250"/>
    <w:rsid w:val="00C514FB"/>
    <w:rsid w:val="00C55B29"/>
    <w:rsid w:val="00C62E3B"/>
    <w:rsid w:val="00C757D8"/>
    <w:rsid w:val="00C77F0B"/>
    <w:rsid w:val="00C806CC"/>
    <w:rsid w:val="00C854B5"/>
    <w:rsid w:val="00C87941"/>
    <w:rsid w:val="00CA1ACB"/>
    <w:rsid w:val="00CA4670"/>
    <w:rsid w:val="00CA4768"/>
    <w:rsid w:val="00CB4EBC"/>
    <w:rsid w:val="00CC0D68"/>
    <w:rsid w:val="00CC3D7F"/>
    <w:rsid w:val="00CC42EA"/>
    <w:rsid w:val="00CC5010"/>
    <w:rsid w:val="00CC5A7B"/>
    <w:rsid w:val="00CC7EAF"/>
    <w:rsid w:val="00CF0BA6"/>
    <w:rsid w:val="00CF3F7E"/>
    <w:rsid w:val="00D10771"/>
    <w:rsid w:val="00D23683"/>
    <w:rsid w:val="00D304C3"/>
    <w:rsid w:val="00D56099"/>
    <w:rsid w:val="00D65BE4"/>
    <w:rsid w:val="00D73A51"/>
    <w:rsid w:val="00D77F08"/>
    <w:rsid w:val="00D81D4A"/>
    <w:rsid w:val="00D85570"/>
    <w:rsid w:val="00D915CE"/>
    <w:rsid w:val="00DA0141"/>
    <w:rsid w:val="00DB2A8F"/>
    <w:rsid w:val="00DB7A49"/>
    <w:rsid w:val="00DC6A09"/>
    <w:rsid w:val="00DD2838"/>
    <w:rsid w:val="00DE3731"/>
    <w:rsid w:val="00E45B73"/>
    <w:rsid w:val="00E50C6B"/>
    <w:rsid w:val="00E54424"/>
    <w:rsid w:val="00E55786"/>
    <w:rsid w:val="00E628AE"/>
    <w:rsid w:val="00E63CDF"/>
    <w:rsid w:val="00E853D1"/>
    <w:rsid w:val="00E95E3C"/>
    <w:rsid w:val="00EA3077"/>
    <w:rsid w:val="00EA4CA8"/>
    <w:rsid w:val="00ED57BC"/>
    <w:rsid w:val="00ED5849"/>
    <w:rsid w:val="00ED58BB"/>
    <w:rsid w:val="00EE4D54"/>
    <w:rsid w:val="00F002F1"/>
    <w:rsid w:val="00F054EE"/>
    <w:rsid w:val="00F07793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323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2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83"/>
    <w:rPr>
      <w:rFonts w:eastAsia="Arial"/>
      <w:kern w:val="1"/>
    </w:rPr>
  </w:style>
  <w:style w:type="paragraph" w:styleId="Sprechblasentext">
    <w:name w:val="Balloon Text"/>
    <w:basedOn w:val="Standard"/>
    <w:link w:val="SprechblasentextZchn"/>
    <w:semiHidden/>
    <w:unhideWhenUsed/>
    <w:rsid w:val="00432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2383"/>
    <w:rPr>
      <w:rFonts w:ascii="Segoe UI" w:eastAsia="Arial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323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2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83"/>
    <w:rPr>
      <w:rFonts w:eastAsia="Arial"/>
      <w:kern w:val="1"/>
    </w:rPr>
  </w:style>
  <w:style w:type="paragraph" w:styleId="Sprechblasentext">
    <w:name w:val="Balloon Text"/>
    <w:basedOn w:val="Standard"/>
    <w:link w:val="SprechblasentextZchn"/>
    <w:semiHidden/>
    <w:unhideWhenUsed/>
    <w:rsid w:val="00432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2383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FE2D-FD53-479E-ADC1-8BD8BB82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77ECBAAA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Jochen O. Ley</cp:lastModifiedBy>
  <cp:revision>4</cp:revision>
  <cp:lastPrinted>2012-07-18T13:47:00Z</cp:lastPrinted>
  <dcterms:created xsi:type="dcterms:W3CDTF">2023-06-13T07:57:00Z</dcterms:created>
  <dcterms:modified xsi:type="dcterms:W3CDTF">2023-06-15T07:25:00Z</dcterms:modified>
</cp:coreProperties>
</file>